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D66D" w14:textId="77777777" w:rsidR="00112F14" w:rsidRPr="00A21131" w:rsidRDefault="00112F14" w:rsidP="00C1013C">
      <w:pPr>
        <w:spacing w:line="360" w:lineRule="auto"/>
        <w:jc w:val="center"/>
        <w:rPr>
          <w:b/>
          <w:sz w:val="20"/>
          <w:szCs w:val="20"/>
        </w:rPr>
      </w:pPr>
    </w:p>
    <w:p w14:paraId="07CBFBAD" w14:textId="77777777" w:rsidR="00112F14" w:rsidRDefault="00112F14" w:rsidP="00C1013C">
      <w:pPr>
        <w:spacing w:line="360" w:lineRule="auto"/>
        <w:jc w:val="center"/>
        <w:rPr>
          <w:b/>
          <w:sz w:val="20"/>
          <w:szCs w:val="20"/>
          <w:lang w:val="el-GR"/>
        </w:rPr>
      </w:pPr>
    </w:p>
    <w:p w14:paraId="3782DACA" w14:textId="77777777" w:rsidR="00A20DFD" w:rsidRPr="00112F14" w:rsidRDefault="00F13536" w:rsidP="00C1013C">
      <w:pPr>
        <w:spacing w:line="360" w:lineRule="auto"/>
        <w:jc w:val="center"/>
        <w:rPr>
          <w:b/>
          <w:u w:val="single"/>
          <w:lang w:val="el-GR"/>
        </w:rPr>
      </w:pPr>
      <w:r>
        <w:rPr>
          <w:b/>
          <w:u w:val="single"/>
          <w:lang w:val="el-GR"/>
        </w:rPr>
        <w:t>ΔΕΛΤΙΟ ΤΥΠΟΥ</w:t>
      </w:r>
    </w:p>
    <w:p w14:paraId="345D4319" w14:textId="77777777" w:rsidR="00E60DF2" w:rsidRDefault="00E60DF2" w:rsidP="00E60DF2">
      <w:pPr>
        <w:spacing w:before="240"/>
        <w:jc w:val="center"/>
        <w:rPr>
          <w:rFonts w:cs="Arial"/>
          <w:b/>
          <w:lang w:val="el-GR"/>
        </w:rPr>
      </w:pPr>
      <w:r w:rsidRPr="00E60DF2">
        <w:rPr>
          <w:rFonts w:cs="Arial"/>
          <w:b/>
          <w:lang w:val="el-GR"/>
        </w:rPr>
        <w:t>Έναρξη ισχύος Κανονισμού ΕΕ 2023/1669 για την ενεργειακή σήμανση των έξυπνων κινητών και υπολογιστών-ταμπλετών</w:t>
      </w:r>
    </w:p>
    <w:p w14:paraId="39B251EB" w14:textId="77777777" w:rsidR="00D412E9" w:rsidRDefault="00D412E9" w:rsidP="00D412E9">
      <w:pPr>
        <w:spacing w:before="120" w:after="120" w:line="276" w:lineRule="auto"/>
        <w:jc w:val="both"/>
        <w:rPr>
          <w:rFonts w:cs="Arial"/>
          <w:sz w:val="23"/>
          <w:szCs w:val="23"/>
          <w:lang w:val="el-GR"/>
        </w:rPr>
      </w:pPr>
    </w:p>
    <w:p w14:paraId="6672FEF5" w14:textId="2967252D" w:rsidR="00D412E9" w:rsidRDefault="00E60DF2" w:rsidP="00D412E9">
      <w:pPr>
        <w:spacing w:line="276" w:lineRule="auto"/>
        <w:jc w:val="both"/>
        <w:rPr>
          <w:rFonts w:cs="Arial"/>
          <w:sz w:val="23"/>
          <w:szCs w:val="23"/>
          <w:lang w:val="el-GR"/>
        </w:rPr>
      </w:pPr>
      <w:r w:rsidRPr="00E60DF2">
        <w:rPr>
          <w:rFonts w:cs="Arial"/>
          <w:sz w:val="23"/>
          <w:szCs w:val="23"/>
          <w:lang w:val="el-GR"/>
        </w:rPr>
        <w:t>Η Υπηρεσία Ενέργειας του Υπουργείου Ενέργειας, Εμπορίου και Βιομηχανίας, ως η Αρμόδια Αρχή για την εφαρμογή του περί της Σήμανσης της Ενεργειακής Απόδοσης, της Κατανάλωσης Ενέργειας και Λοιπών Πόρων από τα συνδεόμενα με την Ενέργεια Προϊόντα κατά τη Χρήση τους Νόμου του 2021 (Ν.44 (Ι)/2021)</w:t>
      </w:r>
      <w:r w:rsidR="006D2615">
        <w:rPr>
          <w:rFonts w:cs="Arial"/>
          <w:sz w:val="23"/>
          <w:szCs w:val="23"/>
          <w:lang w:val="el-GR"/>
        </w:rPr>
        <w:t>,</w:t>
      </w:r>
      <w:r w:rsidRPr="00E60DF2">
        <w:rPr>
          <w:rFonts w:cs="Arial"/>
          <w:sz w:val="23"/>
          <w:szCs w:val="23"/>
          <w:lang w:val="el-GR"/>
        </w:rPr>
        <w:t xml:space="preserve"> ενημερώνει ότι, ο Κανονισμός (ΕΕ) 2023/1669 της Επιτροπής της 16ης Ιουνίου 2023 (Κανονισμός) για τη συμπλήρωση του Κανονισμού (ΕΕ) 2017/1369 του Ευρωπαϊκού Κοινοβουλίου και του Συμβουλίου όσον αφορά </w:t>
      </w:r>
      <w:r w:rsidR="00250E4A">
        <w:rPr>
          <w:rFonts w:cs="Arial"/>
          <w:sz w:val="23"/>
          <w:szCs w:val="23"/>
          <w:lang w:val="el-GR"/>
        </w:rPr>
        <w:t>σ</w:t>
      </w:r>
      <w:r w:rsidRPr="00E60DF2">
        <w:rPr>
          <w:rFonts w:cs="Arial"/>
          <w:sz w:val="23"/>
          <w:szCs w:val="23"/>
          <w:lang w:val="el-GR"/>
        </w:rPr>
        <w:t>την ενεργειακή επισήμανση των έξυπνων τηλεφώνων και των υπολογιστών-ταμπλετών, τίθεται σε ισχύ στις 20 Ιουνίου 2025</w:t>
      </w:r>
      <w:r w:rsidR="00D412E9">
        <w:rPr>
          <w:rFonts w:cs="Arial"/>
          <w:sz w:val="23"/>
          <w:szCs w:val="23"/>
          <w:lang w:val="el-GR"/>
        </w:rPr>
        <w:t>.</w:t>
      </w:r>
    </w:p>
    <w:p w14:paraId="0B986E60" w14:textId="77777777" w:rsidR="00D412E9" w:rsidRPr="00361635" w:rsidRDefault="00D412E9" w:rsidP="00D412E9">
      <w:pPr>
        <w:spacing w:line="276" w:lineRule="auto"/>
        <w:jc w:val="both"/>
        <w:rPr>
          <w:rFonts w:cs="Arial"/>
          <w:sz w:val="23"/>
          <w:szCs w:val="23"/>
          <w:lang w:val="el-GR"/>
        </w:rPr>
      </w:pPr>
    </w:p>
    <w:p w14:paraId="31F8D023" w14:textId="6A2F7378" w:rsidR="00D412E9" w:rsidRPr="000B5284" w:rsidRDefault="006D2615" w:rsidP="00250E4A">
      <w:pPr>
        <w:shd w:val="clear" w:color="auto" w:fill="FFFFFF"/>
        <w:spacing w:line="276" w:lineRule="auto"/>
        <w:jc w:val="both"/>
        <w:rPr>
          <w:rFonts w:asciiTheme="minorBidi" w:hAnsiTheme="minorBidi"/>
          <w:sz w:val="23"/>
          <w:szCs w:val="23"/>
          <w:lang w:val="el-GR"/>
        </w:rPr>
      </w:pPr>
      <w:r w:rsidRPr="005D6CE5">
        <w:rPr>
          <w:rFonts w:asciiTheme="minorBidi" w:hAnsiTheme="minorBidi"/>
          <w:sz w:val="23"/>
          <w:szCs w:val="23"/>
          <w:lang w:val="el-GR"/>
        </w:rPr>
        <w:t xml:space="preserve">Σύμφωνα με τον Κανονισμό, για </w:t>
      </w:r>
      <w:bookmarkStart w:id="0" w:name="_Hlk189553930"/>
      <w:r w:rsidRPr="005D6CE5">
        <w:rPr>
          <w:rFonts w:asciiTheme="minorBidi" w:hAnsiTheme="minorBidi"/>
          <w:sz w:val="23"/>
          <w:szCs w:val="23"/>
          <w:lang w:val="el-GR"/>
        </w:rPr>
        <w:t xml:space="preserve">τα έξυπνα κινητά και υπολογιστές-ταμπλέτες </w:t>
      </w:r>
      <w:bookmarkEnd w:id="0"/>
      <w:r w:rsidRPr="005D6CE5">
        <w:rPr>
          <w:rFonts w:asciiTheme="minorBidi" w:hAnsiTheme="minorBidi"/>
          <w:sz w:val="23"/>
          <w:szCs w:val="23"/>
          <w:lang w:val="el-GR"/>
        </w:rPr>
        <w:t xml:space="preserve">που θα διατίθενται στην αγορά της ΕΕ από τις 20 Ιουνίου 2025 και μετά, θα ισχύουν </w:t>
      </w:r>
      <w:r w:rsidR="00E60DF2" w:rsidRPr="005D6CE5">
        <w:rPr>
          <w:rFonts w:asciiTheme="minorBidi" w:hAnsiTheme="minorBidi"/>
          <w:sz w:val="23"/>
          <w:szCs w:val="23"/>
          <w:lang w:val="el-GR"/>
        </w:rPr>
        <w:t xml:space="preserve">απαιτήσεις ενεργειακής σήμανσης </w:t>
      </w:r>
      <w:r w:rsidRPr="005D6CE5">
        <w:rPr>
          <w:rFonts w:asciiTheme="minorBidi" w:hAnsiTheme="minorBidi"/>
          <w:sz w:val="23"/>
          <w:szCs w:val="23"/>
          <w:lang w:val="el-GR"/>
        </w:rPr>
        <w:t>που αφορούν</w:t>
      </w:r>
      <w:r w:rsidR="00250E4A" w:rsidRPr="005D6CE5">
        <w:rPr>
          <w:rFonts w:asciiTheme="minorBidi" w:hAnsiTheme="minorBidi"/>
          <w:sz w:val="23"/>
          <w:szCs w:val="23"/>
          <w:lang w:val="el-GR"/>
        </w:rPr>
        <w:t>,</w:t>
      </w:r>
      <w:r w:rsidRPr="005D6CE5">
        <w:rPr>
          <w:rFonts w:asciiTheme="minorBidi" w:hAnsiTheme="minorBidi"/>
          <w:sz w:val="23"/>
          <w:szCs w:val="23"/>
          <w:lang w:val="el-GR"/>
        </w:rPr>
        <w:t xml:space="preserve"> μεταξύ άλλων</w:t>
      </w:r>
      <w:r w:rsidR="00D412E9" w:rsidRPr="000B5284">
        <w:rPr>
          <w:rFonts w:asciiTheme="minorBidi" w:hAnsiTheme="minorBidi"/>
          <w:sz w:val="23"/>
          <w:szCs w:val="23"/>
          <w:lang w:val="el-GR"/>
        </w:rPr>
        <w:t>,</w:t>
      </w:r>
      <w:r w:rsidRPr="000B5284">
        <w:rPr>
          <w:rFonts w:asciiTheme="minorBidi" w:hAnsiTheme="minorBidi"/>
          <w:sz w:val="23"/>
          <w:szCs w:val="23"/>
          <w:lang w:val="el-GR"/>
        </w:rPr>
        <w:t xml:space="preserve"> </w:t>
      </w:r>
      <w:r w:rsidR="00250E4A" w:rsidRPr="000B5284">
        <w:rPr>
          <w:rFonts w:asciiTheme="minorBidi" w:hAnsiTheme="minorBidi"/>
          <w:sz w:val="23"/>
          <w:szCs w:val="23"/>
          <w:lang w:val="el-GR"/>
        </w:rPr>
        <w:t>σ</w:t>
      </w:r>
      <w:r w:rsidR="00E60DF2" w:rsidRPr="000B5284">
        <w:rPr>
          <w:rFonts w:asciiTheme="minorBidi" w:hAnsiTheme="minorBidi"/>
          <w:sz w:val="23"/>
          <w:szCs w:val="23"/>
          <w:lang w:val="el-GR"/>
        </w:rPr>
        <w:t xml:space="preserve">την ενεργειακή τους απόδοση, </w:t>
      </w:r>
      <w:r w:rsidR="00250E4A" w:rsidRPr="000B5284">
        <w:rPr>
          <w:rFonts w:asciiTheme="minorBidi" w:hAnsiTheme="minorBidi"/>
          <w:sz w:val="23"/>
          <w:szCs w:val="23"/>
          <w:lang w:val="el-GR"/>
        </w:rPr>
        <w:t>σ</w:t>
      </w:r>
      <w:r w:rsidR="00E60DF2" w:rsidRPr="000B5284">
        <w:rPr>
          <w:rFonts w:asciiTheme="minorBidi" w:hAnsiTheme="minorBidi"/>
          <w:sz w:val="23"/>
          <w:szCs w:val="23"/>
          <w:lang w:val="el-GR"/>
        </w:rPr>
        <w:t xml:space="preserve">τη μακροζωία της μπαταρίας, </w:t>
      </w:r>
      <w:r w:rsidR="00250E4A" w:rsidRPr="000B5284">
        <w:rPr>
          <w:rFonts w:asciiTheme="minorBidi" w:hAnsiTheme="minorBidi"/>
          <w:sz w:val="23"/>
          <w:szCs w:val="23"/>
          <w:lang w:val="el-GR"/>
        </w:rPr>
        <w:t>σ</w:t>
      </w:r>
      <w:r w:rsidR="00E60DF2" w:rsidRPr="000B5284">
        <w:rPr>
          <w:rFonts w:asciiTheme="minorBidi" w:hAnsiTheme="minorBidi"/>
          <w:sz w:val="23"/>
          <w:szCs w:val="23"/>
          <w:lang w:val="el-GR"/>
        </w:rPr>
        <w:t xml:space="preserve">την προστασία από τη σκόνη και το νερό και </w:t>
      </w:r>
      <w:r w:rsidR="00250E4A" w:rsidRPr="000B5284">
        <w:rPr>
          <w:rFonts w:asciiTheme="minorBidi" w:hAnsiTheme="minorBidi"/>
          <w:sz w:val="23"/>
          <w:szCs w:val="23"/>
          <w:lang w:val="el-GR"/>
        </w:rPr>
        <w:t>σ</w:t>
      </w:r>
      <w:r w:rsidR="00E60DF2" w:rsidRPr="000B5284">
        <w:rPr>
          <w:rFonts w:asciiTheme="minorBidi" w:hAnsiTheme="minorBidi"/>
          <w:sz w:val="23"/>
          <w:szCs w:val="23"/>
          <w:lang w:val="el-GR"/>
        </w:rPr>
        <w:t>την αντοχή σε τυχαίες πτώσεις. Επίσης</w:t>
      </w:r>
      <w:r w:rsidR="00250E4A" w:rsidRPr="000B5284">
        <w:rPr>
          <w:rFonts w:asciiTheme="minorBidi" w:hAnsiTheme="minorBidi"/>
          <w:sz w:val="23"/>
          <w:szCs w:val="23"/>
          <w:lang w:val="el-GR"/>
        </w:rPr>
        <w:t>,</w:t>
      </w:r>
      <w:r w:rsidR="00E60DF2" w:rsidRPr="000B5284">
        <w:rPr>
          <w:rFonts w:asciiTheme="minorBidi" w:hAnsiTheme="minorBidi"/>
          <w:sz w:val="23"/>
          <w:szCs w:val="23"/>
          <w:lang w:val="el-GR"/>
        </w:rPr>
        <w:t xml:space="preserve"> η βαθμολογία </w:t>
      </w:r>
      <w:proofErr w:type="spellStart"/>
      <w:r w:rsidR="00E60DF2" w:rsidRPr="000B5284">
        <w:rPr>
          <w:rFonts w:asciiTheme="minorBidi" w:hAnsiTheme="minorBidi"/>
          <w:sz w:val="23"/>
          <w:szCs w:val="23"/>
          <w:lang w:val="el-GR"/>
        </w:rPr>
        <w:t>επισκευασιμότητας</w:t>
      </w:r>
      <w:proofErr w:type="spellEnd"/>
      <w:r w:rsidR="00E60DF2" w:rsidRPr="000B5284">
        <w:rPr>
          <w:rFonts w:asciiTheme="minorBidi" w:hAnsiTheme="minorBidi"/>
          <w:sz w:val="23"/>
          <w:szCs w:val="23"/>
          <w:lang w:val="el-GR"/>
        </w:rPr>
        <w:t xml:space="preserve"> θα ενσωματωθεί</w:t>
      </w:r>
      <w:r w:rsidR="00250E4A" w:rsidRPr="000B5284">
        <w:rPr>
          <w:rFonts w:asciiTheme="minorBidi" w:hAnsiTheme="minorBidi"/>
          <w:sz w:val="23"/>
          <w:szCs w:val="23"/>
          <w:lang w:val="el-GR"/>
        </w:rPr>
        <w:t>,</w:t>
      </w:r>
      <w:r w:rsidR="00E60DF2" w:rsidRPr="000B5284">
        <w:rPr>
          <w:rFonts w:asciiTheme="minorBidi" w:hAnsiTheme="minorBidi"/>
          <w:sz w:val="23"/>
          <w:szCs w:val="23"/>
          <w:lang w:val="el-GR"/>
        </w:rPr>
        <w:t xml:space="preserve"> για πρώτη φορά στην ενεργειακή ετικέτα του προϊόντος και αναμένεται να βοηθήσει τους καταναλωτές της ΕΕ να κάνουν πιο ενημερωμένες και βιώσιμες επιλογές αγορών</w:t>
      </w:r>
      <w:r w:rsidR="00250E4A" w:rsidRPr="000B5284">
        <w:rPr>
          <w:rFonts w:asciiTheme="minorBidi" w:hAnsiTheme="minorBidi"/>
          <w:sz w:val="23"/>
          <w:szCs w:val="23"/>
          <w:lang w:val="el-GR"/>
        </w:rPr>
        <w:t>,</w:t>
      </w:r>
      <w:r w:rsidR="00E60DF2" w:rsidRPr="000B5284">
        <w:rPr>
          <w:rFonts w:asciiTheme="minorBidi" w:hAnsiTheme="minorBidi"/>
          <w:sz w:val="23"/>
          <w:szCs w:val="23"/>
          <w:lang w:val="el-GR"/>
        </w:rPr>
        <w:t xml:space="preserve"> ενθαρρύνο</w:t>
      </w:r>
      <w:r w:rsidR="00250E4A" w:rsidRPr="000B5284">
        <w:rPr>
          <w:rFonts w:asciiTheme="minorBidi" w:hAnsiTheme="minorBidi"/>
          <w:sz w:val="23"/>
          <w:szCs w:val="23"/>
          <w:lang w:val="el-GR"/>
        </w:rPr>
        <w:t>ντας</w:t>
      </w:r>
      <w:r w:rsidR="00E60DF2" w:rsidRPr="000B5284">
        <w:rPr>
          <w:rFonts w:asciiTheme="minorBidi" w:hAnsiTheme="minorBidi"/>
          <w:sz w:val="23"/>
          <w:szCs w:val="23"/>
          <w:lang w:val="el-GR"/>
        </w:rPr>
        <w:t xml:space="preserve"> τη βιώσιμη κατανάλωση.</w:t>
      </w:r>
    </w:p>
    <w:p w14:paraId="7DBFD9DC" w14:textId="77777777" w:rsidR="00D412E9" w:rsidRPr="005D6CE5" w:rsidRDefault="00D412E9" w:rsidP="00D412E9">
      <w:pPr>
        <w:shd w:val="clear" w:color="auto" w:fill="FFFFFF"/>
        <w:spacing w:line="276" w:lineRule="auto"/>
        <w:ind w:firstLine="720"/>
        <w:jc w:val="both"/>
        <w:rPr>
          <w:rFonts w:asciiTheme="minorBidi" w:hAnsiTheme="minorBidi"/>
          <w:sz w:val="23"/>
          <w:szCs w:val="23"/>
          <w:lang w:val="el-GR"/>
        </w:rPr>
      </w:pPr>
    </w:p>
    <w:p w14:paraId="4395E5D7" w14:textId="0E98AFB0" w:rsidR="006D2615" w:rsidRPr="005D6CE5" w:rsidRDefault="006D2615" w:rsidP="00250E4A">
      <w:pPr>
        <w:shd w:val="clear" w:color="auto" w:fill="FFFFFF"/>
        <w:spacing w:line="276" w:lineRule="auto"/>
        <w:jc w:val="both"/>
        <w:rPr>
          <w:rFonts w:asciiTheme="minorBidi" w:hAnsiTheme="minorBidi"/>
          <w:sz w:val="23"/>
          <w:szCs w:val="23"/>
          <w:lang w:val="el-GR"/>
        </w:rPr>
      </w:pPr>
      <w:r w:rsidRPr="005D6CE5">
        <w:rPr>
          <w:rFonts w:asciiTheme="minorBidi" w:hAnsiTheme="minorBidi"/>
          <w:sz w:val="23"/>
          <w:szCs w:val="23"/>
          <w:lang w:val="el-GR"/>
        </w:rPr>
        <w:t>Οι πιο πάνω πληροφορίες θα περιλαμβάνονται στην ετικέτα ενεργειακής σήμανσης</w:t>
      </w:r>
      <w:r w:rsidR="00250E4A" w:rsidRPr="005D6CE5">
        <w:rPr>
          <w:rFonts w:asciiTheme="minorBidi" w:hAnsiTheme="minorBidi"/>
          <w:sz w:val="23"/>
          <w:szCs w:val="23"/>
          <w:lang w:val="el-GR"/>
        </w:rPr>
        <w:t>,</w:t>
      </w:r>
      <w:r w:rsidRPr="005D6CE5">
        <w:rPr>
          <w:rFonts w:asciiTheme="minorBidi" w:hAnsiTheme="minorBidi"/>
          <w:sz w:val="23"/>
          <w:szCs w:val="23"/>
          <w:lang w:val="el-GR"/>
        </w:rPr>
        <w:t xml:space="preserve"> η οποία θα πρέπει να εμφανίζεται κοντά στο προϊόν ή </w:t>
      </w:r>
      <w:r w:rsidR="00250E4A" w:rsidRPr="005D6CE5">
        <w:rPr>
          <w:rFonts w:asciiTheme="minorBidi" w:hAnsiTheme="minorBidi"/>
          <w:sz w:val="23"/>
          <w:szCs w:val="23"/>
          <w:lang w:val="el-GR"/>
        </w:rPr>
        <w:t xml:space="preserve">να είναι </w:t>
      </w:r>
      <w:r w:rsidRPr="005D6CE5">
        <w:rPr>
          <w:rFonts w:asciiTheme="minorBidi" w:hAnsiTheme="minorBidi"/>
          <w:sz w:val="23"/>
          <w:szCs w:val="23"/>
          <w:lang w:val="el-GR"/>
        </w:rPr>
        <w:t>αναρτημένη σε αυτό ή τοποθετημένη κατά τρόπο ώστε να είναι ευκρινώς ορατή και να συσχετίζεται σαφώς με το συγκεκριμένο μοντέλο στα σημεία πώλησης, συμπεριλαμβανομένων των εμπορικών εκθέσεων.</w:t>
      </w:r>
    </w:p>
    <w:p w14:paraId="10297BE1" w14:textId="77777777" w:rsidR="00D412E9" w:rsidRPr="005D6CE5" w:rsidRDefault="00D412E9" w:rsidP="00D412E9">
      <w:pPr>
        <w:shd w:val="clear" w:color="auto" w:fill="FFFFFF"/>
        <w:spacing w:line="276" w:lineRule="auto"/>
        <w:ind w:firstLine="720"/>
        <w:jc w:val="both"/>
        <w:rPr>
          <w:rFonts w:asciiTheme="minorBidi" w:hAnsiTheme="minorBidi"/>
          <w:sz w:val="23"/>
          <w:szCs w:val="23"/>
          <w:lang w:val="el-GR"/>
        </w:rPr>
      </w:pPr>
    </w:p>
    <w:p w14:paraId="65C7389B" w14:textId="65765C25" w:rsidR="006D2615" w:rsidRPr="005D6CE5" w:rsidRDefault="006D2615" w:rsidP="00250E4A">
      <w:pPr>
        <w:shd w:val="clear" w:color="auto" w:fill="FFFFFF"/>
        <w:spacing w:line="276" w:lineRule="auto"/>
        <w:jc w:val="both"/>
        <w:rPr>
          <w:rFonts w:asciiTheme="minorBidi" w:hAnsiTheme="minorBidi"/>
          <w:sz w:val="23"/>
          <w:szCs w:val="23"/>
          <w:lang w:val="el-GR"/>
        </w:rPr>
      </w:pPr>
      <w:r w:rsidRPr="005D6CE5">
        <w:rPr>
          <w:rFonts w:asciiTheme="minorBidi" w:hAnsiTheme="minorBidi"/>
          <w:sz w:val="23"/>
          <w:szCs w:val="23"/>
          <w:lang w:val="el-GR"/>
        </w:rPr>
        <w:t>Ο Κανονισμός προνοεί</w:t>
      </w:r>
      <w:r w:rsidR="00250E4A" w:rsidRPr="005D6CE5">
        <w:rPr>
          <w:rFonts w:asciiTheme="minorBidi" w:hAnsiTheme="minorBidi"/>
          <w:sz w:val="23"/>
          <w:szCs w:val="23"/>
          <w:lang w:val="el-GR"/>
        </w:rPr>
        <w:t>,</w:t>
      </w:r>
      <w:r w:rsidRPr="005D6CE5">
        <w:rPr>
          <w:rFonts w:asciiTheme="minorBidi" w:hAnsiTheme="minorBidi"/>
          <w:sz w:val="23"/>
          <w:szCs w:val="23"/>
          <w:lang w:val="el-GR"/>
        </w:rPr>
        <w:t xml:space="preserve"> επίσης</w:t>
      </w:r>
      <w:r w:rsidR="00250E4A" w:rsidRPr="005D6CE5">
        <w:rPr>
          <w:rFonts w:asciiTheme="minorBidi" w:hAnsiTheme="minorBidi"/>
          <w:sz w:val="23"/>
          <w:szCs w:val="23"/>
          <w:lang w:val="el-GR"/>
        </w:rPr>
        <w:t>,</w:t>
      </w:r>
      <w:r w:rsidRPr="005D6CE5">
        <w:rPr>
          <w:rFonts w:asciiTheme="minorBidi" w:hAnsiTheme="minorBidi"/>
          <w:sz w:val="23"/>
          <w:szCs w:val="23"/>
          <w:lang w:val="el-GR"/>
        </w:rPr>
        <w:t xml:space="preserve"> για τα προϊόντα που πωλούνται εξ αποστάσεως και για τις πληροφορίες που πρέπει να περιλαμβάνονται σε κάθε οπτική διαφήμιση συγκεκριμένου μοντέλου έξυπνου τηλεφώνου ή υπολογιστή-ταμπλέτας, έστω και στο </w:t>
      </w:r>
      <w:r w:rsidR="00D412E9" w:rsidRPr="005D6CE5">
        <w:rPr>
          <w:rFonts w:asciiTheme="minorBidi" w:hAnsiTheme="minorBidi"/>
          <w:sz w:val="23"/>
          <w:szCs w:val="23"/>
          <w:lang w:val="el-GR"/>
        </w:rPr>
        <w:t>διαδίκτυο</w:t>
      </w:r>
      <w:r w:rsidR="00250E4A" w:rsidRPr="005D6CE5">
        <w:rPr>
          <w:rFonts w:asciiTheme="minorBidi" w:hAnsiTheme="minorBidi"/>
          <w:sz w:val="23"/>
          <w:szCs w:val="23"/>
          <w:lang w:val="el-GR"/>
        </w:rPr>
        <w:t>.</w:t>
      </w:r>
    </w:p>
    <w:p w14:paraId="1513CFD5" w14:textId="77777777" w:rsidR="00E60DF2" w:rsidRPr="005D6CE5" w:rsidRDefault="00E60DF2" w:rsidP="00D412E9">
      <w:pPr>
        <w:shd w:val="clear" w:color="auto" w:fill="FFFFFF"/>
        <w:spacing w:line="276" w:lineRule="auto"/>
        <w:jc w:val="both"/>
        <w:rPr>
          <w:rFonts w:asciiTheme="minorBidi" w:hAnsiTheme="minorBidi"/>
          <w:sz w:val="23"/>
          <w:szCs w:val="23"/>
          <w:lang w:val="el-GR"/>
        </w:rPr>
      </w:pPr>
    </w:p>
    <w:p w14:paraId="542DE4B8" w14:textId="245FB0CF" w:rsidR="00E60DF2" w:rsidRPr="005D6CE5" w:rsidRDefault="00E60DF2" w:rsidP="00250E4A">
      <w:pPr>
        <w:shd w:val="clear" w:color="auto" w:fill="FFFFFF"/>
        <w:spacing w:line="276" w:lineRule="auto"/>
        <w:jc w:val="both"/>
        <w:rPr>
          <w:rFonts w:asciiTheme="minorBidi" w:hAnsiTheme="minorBidi"/>
          <w:sz w:val="23"/>
          <w:szCs w:val="23"/>
          <w:lang w:val="el-GR"/>
        </w:rPr>
      </w:pPr>
      <w:r w:rsidRPr="005D6CE5">
        <w:rPr>
          <w:rFonts w:asciiTheme="minorBidi" w:hAnsiTheme="minorBidi"/>
          <w:sz w:val="23"/>
          <w:szCs w:val="23"/>
          <w:lang w:val="el-GR"/>
        </w:rPr>
        <w:t xml:space="preserve">Για </w:t>
      </w:r>
      <w:r w:rsidRPr="000B5284">
        <w:rPr>
          <w:rFonts w:asciiTheme="minorBidi" w:hAnsiTheme="minorBidi"/>
          <w:sz w:val="23"/>
          <w:szCs w:val="23"/>
          <w:lang w:val="el-GR"/>
        </w:rPr>
        <w:t xml:space="preserve">περισσότερες πληροφορίες για την ενεργειακή σήμανση των έξυπνων τηλεφώνων και υπολογιστών-ταμπλετών, επισκεφτείτε τον σύνδεσμο της </w:t>
      </w:r>
      <w:r w:rsidRPr="005D6CE5">
        <w:rPr>
          <w:rFonts w:asciiTheme="minorBidi" w:hAnsiTheme="minorBidi"/>
          <w:sz w:val="23"/>
          <w:szCs w:val="23"/>
          <w:lang w:val="el-GR"/>
        </w:rPr>
        <w:t xml:space="preserve">Ευρωπαϊκής Επιτροπής </w:t>
      </w:r>
      <w:hyperlink r:id="rId8" w:tgtFrame="_blank" w:history="1">
        <w:r w:rsidRPr="005D6CE5">
          <w:rPr>
            <w:rFonts w:asciiTheme="minorBidi" w:hAnsiTheme="minorBidi"/>
            <w:color w:val="227ACB"/>
            <w:sz w:val="23"/>
            <w:szCs w:val="23"/>
            <w:u w:val="single"/>
          </w:rPr>
          <w:t>Product</w:t>
        </w:r>
        <w:r w:rsidRPr="005D6CE5">
          <w:rPr>
            <w:rFonts w:asciiTheme="minorBidi" w:hAnsiTheme="minorBidi"/>
            <w:color w:val="227ACB"/>
            <w:sz w:val="23"/>
            <w:szCs w:val="23"/>
            <w:u w:val="single"/>
            <w:lang w:val="el-GR"/>
          </w:rPr>
          <w:t xml:space="preserve"> </w:t>
        </w:r>
        <w:r w:rsidRPr="005D6CE5">
          <w:rPr>
            <w:rFonts w:asciiTheme="minorBidi" w:hAnsiTheme="minorBidi"/>
            <w:color w:val="227ACB"/>
            <w:sz w:val="23"/>
            <w:szCs w:val="23"/>
            <w:u w:val="single"/>
          </w:rPr>
          <w:t>List</w:t>
        </w:r>
        <w:r w:rsidRPr="005D6CE5">
          <w:rPr>
            <w:rFonts w:asciiTheme="minorBidi" w:hAnsiTheme="minorBidi"/>
            <w:color w:val="227ACB"/>
            <w:sz w:val="23"/>
            <w:szCs w:val="23"/>
            <w:u w:val="single"/>
            <w:lang w:val="el-GR"/>
          </w:rPr>
          <w:t xml:space="preserve"> - </w:t>
        </w:r>
        <w:r w:rsidRPr="005D6CE5">
          <w:rPr>
            <w:rFonts w:asciiTheme="minorBidi" w:hAnsiTheme="minorBidi"/>
            <w:color w:val="227ACB"/>
            <w:sz w:val="23"/>
            <w:szCs w:val="23"/>
            <w:u w:val="single"/>
          </w:rPr>
          <w:t>European</w:t>
        </w:r>
        <w:r w:rsidRPr="005D6CE5">
          <w:rPr>
            <w:rFonts w:asciiTheme="minorBidi" w:hAnsiTheme="minorBidi"/>
            <w:color w:val="227ACB"/>
            <w:sz w:val="23"/>
            <w:szCs w:val="23"/>
            <w:u w:val="single"/>
            <w:lang w:val="el-GR"/>
          </w:rPr>
          <w:t xml:space="preserve"> </w:t>
        </w:r>
        <w:r w:rsidRPr="005D6CE5">
          <w:rPr>
            <w:rFonts w:asciiTheme="minorBidi" w:hAnsiTheme="minorBidi"/>
            <w:color w:val="227ACB"/>
            <w:sz w:val="23"/>
            <w:szCs w:val="23"/>
            <w:u w:val="single"/>
          </w:rPr>
          <w:t>Commission</w:t>
        </w:r>
        <w:r w:rsidRPr="005D6CE5">
          <w:rPr>
            <w:rFonts w:asciiTheme="minorBidi" w:hAnsiTheme="minorBidi"/>
            <w:color w:val="227ACB"/>
            <w:sz w:val="23"/>
            <w:szCs w:val="23"/>
            <w:u w:val="single"/>
            <w:lang w:val="el-GR"/>
          </w:rPr>
          <w:t xml:space="preserve"> (</w:t>
        </w:r>
        <w:r w:rsidRPr="005D6CE5">
          <w:rPr>
            <w:rFonts w:asciiTheme="minorBidi" w:hAnsiTheme="minorBidi"/>
            <w:color w:val="227ACB"/>
            <w:sz w:val="23"/>
            <w:szCs w:val="23"/>
            <w:u w:val="single"/>
          </w:rPr>
          <w:t>europa</w:t>
        </w:r>
        <w:r w:rsidRPr="005D6CE5">
          <w:rPr>
            <w:rFonts w:asciiTheme="minorBidi" w:hAnsiTheme="minorBidi"/>
            <w:color w:val="227ACB"/>
            <w:sz w:val="23"/>
            <w:szCs w:val="23"/>
            <w:u w:val="single"/>
            <w:lang w:val="el-GR"/>
          </w:rPr>
          <w:t>.</w:t>
        </w:r>
        <w:r w:rsidRPr="005D6CE5">
          <w:rPr>
            <w:rFonts w:asciiTheme="minorBidi" w:hAnsiTheme="minorBidi"/>
            <w:color w:val="227ACB"/>
            <w:sz w:val="23"/>
            <w:szCs w:val="23"/>
            <w:u w:val="single"/>
          </w:rPr>
          <w:t>eu</w:t>
        </w:r>
        <w:r w:rsidRPr="005D6CE5">
          <w:rPr>
            <w:rFonts w:asciiTheme="minorBidi" w:hAnsiTheme="minorBidi"/>
            <w:color w:val="227ACB"/>
            <w:sz w:val="23"/>
            <w:szCs w:val="23"/>
            <w:u w:val="single"/>
            <w:lang w:val="el-GR"/>
          </w:rPr>
          <w:t>)</w:t>
        </w:r>
      </w:hyperlink>
      <w:r w:rsidR="00250E4A" w:rsidRPr="00361635">
        <w:rPr>
          <w:lang w:val="el-GR"/>
        </w:rPr>
        <w:t>,</w:t>
      </w:r>
      <w:r w:rsidRPr="005D6CE5">
        <w:rPr>
          <w:rFonts w:asciiTheme="minorBidi" w:hAnsiTheme="minorBidi"/>
          <w:sz w:val="23"/>
          <w:szCs w:val="23"/>
          <w:lang w:val="el-GR"/>
        </w:rPr>
        <w:t xml:space="preserve"> και για την πολιτική για την ενεργειακή απόδοση προϊόντων τον σύνδεσμο </w:t>
      </w:r>
      <w:hyperlink r:id="rId9" w:history="1">
        <w:r w:rsidR="000B5284" w:rsidRPr="005D6CE5">
          <w:rPr>
            <w:color w:val="227ACB"/>
            <w:sz w:val="23"/>
            <w:szCs w:val="23"/>
            <w:u w:val="single"/>
            <w:lang w:val="el-GR"/>
          </w:rPr>
          <w:t>Τομείς Πολιτικής, Ενεργειακή Απόδοση Προϊόντων, Υπηρεσία Ενέργειας, Υπουργείο Ενέργειας, Εμπορίου και Βιομηχανίας (</w:t>
        </w:r>
        <w:r w:rsidR="000B5284" w:rsidRPr="005D6CE5">
          <w:rPr>
            <w:color w:val="227ACB"/>
            <w:sz w:val="23"/>
            <w:szCs w:val="23"/>
            <w:u w:val="single"/>
          </w:rPr>
          <w:t>www</w:t>
        </w:r>
        <w:r w:rsidR="000B5284" w:rsidRPr="005D6CE5">
          <w:rPr>
            <w:color w:val="227ACB"/>
            <w:sz w:val="23"/>
            <w:szCs w:val="23"/>
            <w:u w:val="single"/>
            <w:lang w:val="el-GR"/>
          </w:rPr>
          <w:t>.</w:t>
        </w:r>
        <w:r w:rsidR="000B5284" w:rsidRPr="005D6CE5">
          <w:rPr>
            <w:color w:val="227ACB"/>
            <w:sz w:val="23"/>
            <w:szCs w:val="23"/>
            <w:u w:val="single"/>
          </w:rPr>
          <w:t>energy</w:t>
        </w:r>
        <w:r w:rsidR="000B5284" w:rsidRPr="005D6CE5">
          <w:rPr>
            <w:color w:val="227ACB"/>
            <w:sz w:val="23"/>
            <w:szCs w:val="23"/>
            <w:u w:val="single"/>
            <w:lang w:val="el-GR"/>
          </w:rPr>
          <w:t>.</w:t>
        </w:r>
        <w:r w:rsidR="000B5284" w:rsidRPr="005D6CE5">
          <w:rPr>
            <w:color w:val="227ACB"/>
            <w:sz w:val="23"/>
            <w:szCs w:val="23"/>
            <w:u w:val="single"/>
          </w:rPr>
          <w:t>gov</w:t>
        </w:r>
        <w:r w:rsidR="000B5284" w:rsidRPr="005D6CE5">
          <w:rPr>
            <w:color w:val="227ACB"/>
            <w:sz w:val="23"/>
            <w:szCs w:val="23"/>
            <w:u w:val="single"/>
            <w:lang w:val="el-GR"/>
          </w:rPr>
          <w:t>.</w:t>
        </w:r>
        <w:r w:rsidR="000B5284" w:rsidRPr="005D6CE5">
          <w:rPr>
            <w:color w:val="227ACB"/>
            <w:sz w:val="23"/>
            <w:szCs w:val="23"/>
            <w:u w:val="single"/>
          </w:rPr>
          <w:t>cy</w:t>
        </w:r>
        <w:r w:rsidR="000B5284" w:rsidRPr="005D6CE5">
          <w:rPr>
            <w:color w:val="227ACB"/>
            <w:lang w:val="el-GR"/>
          </w:rPr>
          <w:t>)</w:t>
        </w:r>
      </w:hyperlink>
      <w:r w:rsidR="005914A1" w:rsidRPr="005D6CE5">
        <w:rPr>
          <w:rFonts w:asciiTheme="minorBidi" w:hAnsiTheme="minorBidi"/>
          <w:color w:val="227ACB"/>
          <w:sz w:val="23"/>
          <w:szCs w:val="23"/>
          <w:u w:val="single"/>
          <w:lang w:val="el-GR"/>
        </w:rPr>
        <w:t>.</w:t>
      </w:r>
    </w:p>
    <w:p w14:paraId="280E4ED2" w14:textId="52C357EE" w:rsidR="00910280" w:rsidRPr="00D945E8" w:rsidRDefault="00910280" w:rsidP="00FA079A">
      <w:pPr>
        <w:tabs>
          <w:tab w:val="left" w:pos="1967"/>
        </w:tabs>
        <w:rPr>
          <w:rFonts w:cs="Arial"/>
          <w:lang w:val="el-GR"/>
        </w:rPr>
      </w:pPr>
    </w:p>
    <w:sectPr w:rsidR="00910280" w:rsidRPr="00D945E8" w:rsidSect="00910280">
      <w:headerReference w:type="even" r:id="rId10"/>
      <w:headerReference w:type="default" r:id="rId11"/>
      <w:headerReference w:type="first" r:id="rId12"/>
      <w:footerReference w:type="first" r:id="rId13"/>
      <w:pgSz w:w="11907" w:h="16840" w:code="9"/>
      <w:pgMar w:top="1985" w:right="1418" w:bottom="567" w:left="1418" w:header="227"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BB3B1" w14:textId="77777777" w:rsidR="00077D83" w:rsidRDefault="00077D83">
      <w:r>
        <w:separator/>
      </w:r>
    </w:p>
  </w:endnote>
  <w:endnote w:type="continuationSeparator" w:id="0">
    <w:p w14:paraId="01A96084" w14:textId="77777777" w:rsidR="00077D83" w:rsidRDefault="0007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18E9" w14:textId="77777777" w:rsidR="00F04C0E" w:rsidRPr="00883BDD" w:rsidRDefault="00F04C0E" w:rsidP="00F04C0E">
    <w:pPr>
      <w:pStyle w:val="Footer"/>
      <w:pBdr>
        <w:top w:val="single" w:sz="4" w:space="1" w:color="auto"/>
      </w:pBdr>
      <w:tabs>
        <w:tab w:val="clear" w:pos="4320"/>
        <w:tab w:val="clear" w:pos="8640"/>
        <w:tab w:val="center" w:pos="3035"/>
        <w:tab w:val="center" w:pos="4536"/>
        <w:tab w:val="right" w:pos="9072"/>
      </w:tabs>
      <w:spacing w:line="120" w:lineRule="exact"/>
      <w:rPr>
        <w:sz w:val="18"/>
        <w:szCs w:val="18"/>
        <w:lang w:val="en-GB"/>
      </w:rPr>
    </w:pPr>
    <w:r>
      <w:rPr>
        <w:noProof/>
        <w:lang w:val="el-GR" w:eastAsia="el-GR"/>
      </w:rPr>
      <w:drawing>
        <wp:anchor distT="0" distB="0" distL="114300" distR="114300" simplePos="0" relativeHeight="251664896" behindDoc="1" locked="0" layoutInCell="1" allowOverlap="1" wp14:anchorId="37E4DAEC" wp14:editId="61AF6EE4">
          <wp:simplePos x="0" y="0"/>
          <wp:positionH relativeFrom="column">
            <wp:posOffset>-72840</wp:posOffset>
          </wp:positionH>
          <wp:positionV relativeFrom="paragraph">
            <wp:posOffset>-22281</wp:posOffset>
          </wp:positionV>
          <wp:extent cx="2344202" cy="509286"/>
          <wp:effectExtent l="0" t="0" r="571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398" cy="517367"/>
                  </a:xfrm>
                  <a:prstGeom prst="rect">
                    <a:avLst/>
                  </a:prstGeom>
                </pic:spPr>
              </pic:pic>
            </a:graphicData>
          </a:graphic>
          <wp14:sizeRelH relativeFrom="page">
            <wp14:pctWidth>0</wp14:pctWidth>
          </wp14:sizeRelH>
          <wp14:sizeRelV relativeFrom="page">
            <wp14:pctHeight>0</wp14:pctHeight>
          </wp14:sizeRelV>
        </wp:anchor>
      </w:drawing>
    </w:r>
    <w:r>
      <w:rPr>
        <w:sz w:val="18"/>
        <w:szCs w:val="18"/>
        <w:lang w:val="en-GB"/>
      </w:rPr>
      <w:tab/>
    </w:r>
  </w:p>
  <w:p w14:paraId="62CF6AF3" w14:textId="77777777" w:rsidR="00382EF4" w:rsidRPr="00B05B69" w:rsidRDefault="00382EF4" w:rsidP="00382EF4">
    <w:pPr>
      <w:pStyle w:val="Footer"/>
      <w:tabs>
        <w:tab w:val="clear" w:pos="4320"/>
        <w:tab w:val="clear" w:pos="8640"/>
        <w:tab w:val="center" w:pos="4536"/>
        <w:tab w:val="right" w:pos="9072"/>
      </w:tabs>
      <w:jc w:val="right"/>
      <w:rPr>
        <w:sz w:val="16"/>
        <w:szCs w:val="16"/>
        <w:lang w:val="en-GB"/>
      </w:rPr>
    </w:pPr>
    <w:hyperlink r:id="rId2" w:history="1">
      <w:r w:rsidRPr="00313BB1">
        <w:rPr>
          <w:rStyle w:val="Hyperlink"/>
          <w:sz w:val="16"/>
          <w:szCs w:val="16"/>
          <w:lang w:val="en-GB"/>
        </w:rPr>
        <w:t>energyservice</w:t>
      </w:r>
      <w:r w:rsidRPr="00B05B69">
        <w:rPr>
          <w:rStyle w:val="Hyperlink"/>
          <w:sz w:val="16"/>
          <w:szCs w:val="16"/>
          <w:lang w:val="en-GB"/>
        </w:rPr>
        <w:t>@</w:t>
      </w:r>
      <w:r w:rsidRPr="00313BB1">
        <w:rPr>
          <w:rStyle w:val="Hyperlink"/>
          <w:sz w:val="16"/>
          <w:szCs w:val="16"/>
          <w:lang w:val="en-GB"/>
        </w:rPr>
        <w:t>meci</w:t>
      </w:r>
      <w:r w:rsidRPr="00B05B69">
        <w:rPr>
          <w:rStyle w:val="Hyperlink"/>
          <w:sz w:val="16"/>
          <w:szCs w:val="16"/>
          <w:lang w:val="en-GB"/>
        </w:rPr>
        <w:t>.</w:t>
      </w:r>
      <w:r w:rsidRPr="00313BB1">
        <w:rPr>
          <w:rStyle w:val="Hyperlink"/>
          <w:sz w:val="16"/>
          <w:szCs w:val="16"/>
          <w:lang w:val="en-GB"/>
        </w:rPr>
        <w:t>gov</w:t>
      </w:r>
      <w:r w:rsidRPr="00B05B69">
        <w:rPr>
          <w:rStyle w:val="Hyperlink"/>
          <w:sz w:val="16"/>
          <w:szCs w:val="16"/>
          <w:lang w:val="en-GB"/>
        </w:rPr>
        <w:t>.</w:t>
      </w:r>
      <w:r w:rsidRPr="00313BB1">
        <w:rPr>
          <w:rStyle w:val="Hyperlink"/>
          <w:sz w:val="16"/>
          <w:szCs w:val="16"/>
          <w:lang w:val="en-GB"/>
        </w:rPr>
        <w:t>cy</w:t>
      </w:r>
    </w:hyperlink>
    <w:r>
      <w:rPr>
        <w:sz w:val="16"/>
        <w:szCs w:val="16"/>
        <w:lang w:val="en-GB"/>
      </w:rPr>
      <w:t>,</w:t>
    </w:r>
    <w:r w:rsidRPr="00B05B69">
      <w:rPr>
        <w:sz w:val="16"/>
        <w:szCs w:val="16"/>
        <w:lang w:val="en-GB"/>
      </w:rPr>
      <w:t xml:space="preserve"> </w:t>
    </w:r>
    <w:hyperlink r:id="rId3" w:history="1">
      <w:r w:rsidRPr="00313BB1">
        <w:rPr>
          <w:rStyle w:val="Hyperlink"/>
          <w:sz w:val="16"/>
          <w:szCs w:val="16"/>
          <w:lang w:val="en-GB"/>
        </w:rPr>
        <w:t>www.energy.gov.cy</w:t>
      </w:r>
    </w:hyperlink>
    <w:r>
      <w:rPr>
        <w:sz w:val="16"/>
        <w:szCs w:val="16"/>
        <w:lang w:val="en-GB"/>
      </w:rPr>
      <w:t xml:space="preserve"> </w:t>
    </w:r>
  </w:p>
  <w:p w14:paraId="4A46D0FB" w14:textId="77777777" w:rsidR="00382EF4" w:rsidRPr="00A95C1A" w:rsidRDefault="00382EF4" w:rsidP="00382EF4">
    <w:pPr>
      <w:pStyle w:val="Footer"/>
      <w:tabs>
        <w:tab w:val="clear" w:pos="4320"/>
        <w:tab w:val="clear" w:pos="8640"/>
        <w:tab w:val="center" w:pos="4536"/>
        <w:tab w:val="right" w:pos="9072"/>
      </w:tabs>
      <w:jc w:val="right"/>
      <w:rPr>
        <w:sz w:val="16"/>
        <w:szCs w:val="16"/>
        <w:lang w:val="el-GR"/>
      </w:rPr>
    </w:pPr>
    <w:proofErr w:type="spellStart"/>
    <w:r w:rsidRPr="00A95C1A">
      <w:rPr>
        <w:sz w:val="16"/>
        <w:szCs w:val="16"/>
        <w:lang w:val="el-GR"/>
      </w:rPr>
      <w:t>Τηλ</w:t>
    </w:r>
    <w:proofErr w:type="spellEnd"/>
    <w:r w:rsidRPr="00A95C1A">
      <w:rPr>
        <w:sz w:val="16"/>
        <w:szCs w:val="16"/>
        <w:lang w:val="el-GR"/>
      </w:rPr>
      <w:t>.: 22</w:t>
    </w:r>
    <w:r>
      <w:rPr>
        <w:sz w:val="16"/>
        <w:szCs w:val="16"/>
        <w:lang w:val="el-GR"/>
      </w:rPr>
      <w:t>409303</w:t>
    </w:r>
    <w:r w:rsidRPr="00A95C1A">
      <w:rPr>
        <w:sz w:val="16"/>
        <w:szCs w:val="16"/>
        <w:lang w:val="el-GR"/>
      </w:rPr>
      <w:t xml:space="preserve"> </w:t>
    </w:r>
    <w:r>
      <w:rPr>
        <w:rFonts w:cs="Arial"/>
        <w:sz w:val="16"/>
        <w:szCs w:val="16"/>
        <w:lang w:val="el-GR"/>
      </w:rPr>
      <w:t>|</w:t>
    </w:r>
    <w:r w:rsidRPr="00A95C1A">
      <w:rPr>
        <w:sz w:val="16"/>
        <w:szCs w:val="16"/>
        <w:lang w:val="el-GR"/>
      </w:rPr>
      <w:t xml:space="preserve"> Φαξ: 223</w:t>
    </w:r>
    <w:r>
      <w:rPr>
        <w:sz w:val="16"/>
        <w:szCs w:val="16"/>
        <w:lang w:val="el-GR"/>
      </w:rPr>
      <w:t>04964</w:t>
    </w:r>
    <w:r w:rsidRPr="00B05B69">
      <w:rPr>
        <w:sz w:val="16"/>
        <w:szCs w:val="16"/>
        <w:lang w:val="el-GR"/>
      </w:rPr>
      <w:t xml:space="preserve"> </w:t>
    </w:r>
    <w:r>
      <w:rPr>
        <w:rFonts w:cs="Arial"/>
        <w:sz w:val="16"/>
        <w:szCs w:val="16"/>
        <w:lang w:val="el-GR"/>
      </w:rPr>
      <w:t>|</w:t>
    </w:r>
    <w:r w:rsidRPr="00A95C1A">
      <w:rPr>
        <w:sz w:val="16"/>
        <w:szCs w:val="16"/>
        <w:lang w:val="el-GR"/>
      </w:rPr>
      <w:t xml:space="preserve"> 1421 Λευκωσία</w:t>
    </w:r>
  </w:p>
  <w:p w14:paraId="19CC0BD2" w14:textId="77777777" w:rsidR="0018493F" w:rsidRPr="00112F14" w:rsidRDefault="0018493F" w:rsidP="00382EF4">
    <w:pPr>
      <w:pStyle w:val="Footer"/>
      <w:tabs>
        <w:tab w:val="clear" w:pos="4320"/>
        <w:tab w:val="clear" w:pos="8640"/>
        <w:tab w:val="center" w:pos="4536"/>
        <w:tab w:val="right" w:pos="9072"/>
      </w:tabs>
      <w:jc w:val="right"/>
      <w:rPr>
        <w:sz w:val="16"/>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6ED2" w14:textId="77777777" w:rsidR="00077D83" w:rsidRDefault="00077D83">
      <w:r>
        <w:separator/>
      </w:r>
    </w:p>
  </w:footnote>
  <w:footnote w:type="continuationSeparator" w:id="0">
    <w:p w14:paraId="7CF1BE22" w14:textId="77777777" w:rsidR="00077D83" w:rsidRDefault="0007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5EAC" w14:textId="77777777" w:rsidR="0018493F" w:rsidRDefault="0018493F" w:rsidP="006757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FE98B" w14:textId="77777777" w:rsidR="0018493F" w:rsidRDefault="00184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F3A7" w14:textId="026382C8" w:rsidR="0018493F" w:rsidRDefault="0018493F" w:rsidP="006757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EF6">
      <w:rPr>
        <w:rStyle w:val="PageNumber"/>
        <w:noProof/>
      </w:rPr>
      <w:t>2</w:t>
    </w:r>
    <w:r>
      <w:rPr>
        <w:rStyle w:val="PageNumber"/>
      </w:rPr>
      <w:fldChar w:fldCharType="end"/>
    </w:r>
  </w:p>
  <w:p w14:paraId="67413285" w14:textId="77777777" w:rsidR="0018493F" w:rsidRDefault="00184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59DF" w14:textId="77777777" w:rsidR="001557B8" w:rsidRDefault="0035789B" w:rsidP="001557B8">
    <w:pPr>
      <w:spacing w:line="360" w:lineRule="auto"/>
      <w:jc w:val="center"/>
    </w:pPr>
    <w:r>
      <w:rPr>
        <w:noProof/>
        <w:lang w:val="el-GR" w:eastAsia="el-GR"/>
      </w:rPr>
      <mc:AlternateContent>
        <mc:Choice Requires="wps">
          <w:drawing>
            <wp:anchor distT="0" distB="0" distL="114300" distR="114300" simplePos="0" relativeHeight="251666944" behindDoc="0" locked="0" layoutInCell="1" allowOverlap="1" wp14:anchorId="21AC1BB2" wp14:editId="62AF4C36">
              <wp:simplePos x="0" y="0"/>
              <wp:positionH relativeFrom="column">
                <wp:posOffset>1096812</wp:posOffset>
              </wp:positionH>
              <wp:positionV relativeFrom="paragraph">
                <wp:posOffset>264929</wp:posOffset>
              </wp:positionV>
              <wp:extent cx="0" cy="829945"/>
              <wp:effectExtent l="0" t="0" r="12700" b="8255"/>
              <wp:wrapNone/>
              <wp:docPr id="4" name="Straight Connector 4"/>
              <wp:cNvGraphicFramePr/>
              <a:graphic xmlns:a="http://schemas.openxmlformats.org/drawingml/2006/main">
                <a:graphicData uri="http://schemas.microsoft.com/office/word/2010/wordprocessingShape">
                  <wps:wsp>
                    <wps:cNvCnPr/>
                    <wps:spPr>
                      <a:xfrm>
                        <a:off x="0" y="0"/>
                        <a:ext cx="0" cy="829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81765" id="Straight Connector 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86.35pt,20.85pt" to="86.3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" strokecolor="#4472c4 [3204]" strokeweight=".5pt">
              <v:stroke joinstyle="miter"/>
            </v:line>
          </w:pict>
        </mc:Fallback>
      </mc:AlternateContent>
    </w:r>
    <w:r>
      <w:rPr>
        <w:noProof/>
        <w:lang w:val="el-GR" w:eastAsia="el-GR"/>
      </w:rPr>
      <w:drawing>
        <wp:anchor distT="0" distB="0" distL="114300" distR="114300" simplePos="0" relativeHeight="251665920" behindDoc="0" locked="0" layoutInCell="1" allowOverlap="1" wp14:anchorId="7A0B9791" wp14:editId="29C2A1B8">
          <wp:simplePos x="0" y="0"/>
          <wp:positionH relativeFrom="column">
            <wp:posOffset>1175953</wp:posOffset>
          </wp:positionH>
          <wp:positionV relativeFrom="paragraph">
            <wp:posOffset>180340</wp:posOffset>
          </wp:positionV>
          <wp:extent cx="1229360" cy="909320"/>
          <wp:effectExtent l="0" t="0" r="254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9360" cy="909320"/>
                  </a:xfrm>
                  <a:prstGeom prst="rect">
                    <a:avLst/>
                  </a:prstGeom>
                </pic:spPr>
              </pic:pic>
            </a:graphicData>
          </a:graphic>
          <wp14:sizeRelH relativeFrom="page">
            <wp14:pctWidth>0</wp14:pctWidth>
          </wp14:sizeRelH>
          <wp14:sizeRelV relativeFrom="page">
            <wp14:pctHeight>0</wp14:pctHeight>
          </wp14:sizeRelV>
        </wp:anchor>
      </w:drawing>
    </w:r>
    <w:r w:rsidR="00231E53">
      <w:tab/>
    </w:r>
  </w:p>
  <w:p w14:paraId="4E489EF2" w14:textId="77777777" w:rsidR="001557B8" w:rsidRDefault="00112F14" w:rsidP="001557B8">
    <w:pPr>
      <w:spacing w:line="360" w:lineRule="auto"/>
      <w:jc w:val="center"/>
    </w:pPr>
    <w:r>
      <w:rPr>
        <w:noProof/>
        <w:lang w:val="el-GR" w:eastAsia="el-GR"/>
      </w:rPr>
      <w:drawing>
        <wp:anchor distT="0" distB="0" distL="114300" distR="114300" simplePos="0" relativeHeight="251659776" behindDoc="0" locked="0" layoutInCell="1" allowOverlap="1" wp14:anchorId="2AC2D60E" wp14:editId="0F9A9222">
          <wp:simplePos x="0" y="0"/>
          <wp:positionH relativeFrom="margin">
            <wp:posOffset>-34290</wp:posOffset>
          </wp:positionH>
          <wp:positionV relativeFrom="paragraph">
            <wp:posOffset>1905</wp:posOffset>
          </wp:positionV>
          <wp:extent cx="1021080" cy="829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021080" cy="829945"/>
                  </a:xfrm>
                  <a:prstGeom prst="rect">
                    <a:avLst/>
                  </a:prstGeom>
                </pic:spPr>
              </pic:pic>
            </a:graphicData>
          </a:graphic>
          <wp14:sizeRelH relativeFrom="page">
            <wp14:pctWidth>0</wp14:pctWidth>
          </wp14:sizeRelH>
          <wp14:sizeRelV relativeFrom="page">
            <wp14:pctHeight>0</wp14:pctHeight>
          </wp14:sizeRelV>
        </wp:anchor>
      </w:drawing>
    </w:r>
  </w:p>
  <w:p w14:paraId="53068912" w14:textId="77777777" w:rsidR="00382EF4" w:rsidRDefault="00382EF4" w:rsidP="001557B8">
    <w:pPr>
      <w:spacing w:line="360" w:lineRule="auto"/>
      <w:jc w:val="center"/>
      <w:rPr>
        <w:b/>
        <w:bCs/>
        <w:u w:val="single"/>
        <w:lang w:val="el-GR"/>
      </w:rPr>
    </w:pPr>
  </w:p>
  <w:p w14:paraId="3CC56B9A" w14:textId="77777777" w:rsidR="00317CAD" w:rsidRPr="00F87EF6" w:rsidRDefault="00BD2959" w:rsidP="00F87EF6">
    <w:pPr>
      <w:spacing w:line="360" w:lineRule="auto"/>
      <w:jc w:val="right"/>
      <w:rPr>
        <w:b/>
        <w:bCs/>
        <w:u w:val="single"/>
        <w:lang w:val="el-GR"/>
      </w:rPr>
    </w:pPr>
    <w:r w:rsidRPr="00F87EF6">
      <w:rPr>
        <w:b/>
        <w:bCs/>
        <w:u w:val="single"/>
        <w:lang w:val="el-GR"/>
      </w:rPr>
      <w:t>ΥΠΗΡΕΣΙΑ ΕΝΕΡΓΕΙΑΣ</w:t>
    </w:r>
  </w:p>
  <w:p w14:paraId="7CBDDAA5" w14:textId="77777777" w:rsidR="00112F14" w:rsidRDefault="00112F14" w:rsidP="009E654E">
    <w:pPr>
      <w:pStyle w:val="Header"/>
      <w:tabs>
        <w:tab w:val="clear" w:pos="4320"/>
        <w:tab w:val="clear" w:pos="8640"/>
      </w:tabs>
      <w:rPr>
        <w:sz w:val="16"/>
        <w:szCs w:val="16"/>
        <w:lang w:val="el-GR"/>
      </w:rPr>
    </w:pPr>
  </w:p>
  <w:p w14:paraId="1A79D4C5" w14:textId="77777777" w:rsidR="009E654E" w:rsidRPr="00112F14" w:rsidRDefault="009E654E" w:rsidP="009E654E">
    <w:pPr>
      <w:pStyle w:val="Header"/>
      <w:tabs>
        <w:tab w:val="clear" w:pos="4320"/>
        <w:tab w:val="clear" w:pos="8640"/>
      </w:tabs>
      <w:rPr>
        <w:sz w:val="16"/>
        <w:szCs w:val="1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A5E"/>
    <w:multiLevelType w:val="multilevel"/>
    <w:tmpl w:val="365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020C7"/>
    <w:multiLevelType w:val="multilevel"/>
    <w:tmpl w:val="3954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9192A"/>
    <w:multiLevelType w:val="multilevel"/>
    <w:tmpl w:val="40F6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C6D58"/>
    <w:multiLevelType w:val="hybridMultilevel"/>
    <w:tmpl w:val="40545FFC"/>
    <w:lvl w:ilvl="0" w:tplc="BF50E852">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4" w15:restartNumberingAfterBreak="0">
    <w:nsid w:val="267173FA"/>
    <w:multiLevelType w:val="multilevel"/>
    <w:tmpl w:val="FEEE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22B7E"/>
    <w:multiLevelType w:val="hybridMultilevel"/>
    <w:tmpl w:val="EAD809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C40234"/>
    <w:multiLevelType w:val="multilevel"/>
    <w:tmpl w:val="8648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85A2C"/>
    <w:multiLevelType w:val="multilevel"/>
    <w:tmpl w:val="4C7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E43D26"/>
    <w:multiLevelType w:val="hybridMultilevel"/>
    <w:tmpl w:val="5776A5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1327F9"/>
    <w:multiLevelType w:val="hybridMultilevel"/>
    <w:tmpl w:val="D7FEB632"/>
    <w:lvl w:ilvl="0" w:tplc="A0964112">
      <w:start w:val="1"/>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6AB6D5B"/>
    <w:multiLevelType w:val="multilevel"/>
    <w:tmpl w:val="28EE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10201"/>
    <w:multiLevelType w:val="multilevel"/>
    <w:tmpl w:val="2B7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F1A20"/>
    <w:multiLevelType w:val="multilevel"/>
    <w:tmpl w:val="0C52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A6380C"/>
    <w:multiLevelType w:val="multilevel"/>
    <w:tmpl w:val="B342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0701399">
    <w:abstractNumId w:val="9"/>
  </w:num>
  <w:num w:numId="2" w16cid:durableId="1691301309">
    <w:abstractNumId w:val="8"/>
  </w:num>
  <w:num w:numId="3" w16cid:durableId="128087036">
    <w:abstractNumId w:val="5"/>
  </w:num>
  <w:num w:numId="4" w16cid:durableId="1774664815">
    <w:abstractNumId w:val="1"/>
  </w:num>
  <w:num w:numId="5" w16cid:durableId="1036809041">
    <w:abstractNumId w:val="2"/>
  </w:num>
  <w:num w:numId="6" w16cid:durableId="486016426">
    <w:abstractNumId w:val="10"/>
  </w:num>
  <w:num w:numId="7" w16cid:durableId="686712387">
    <w:abstractNumId w:val="6"/>
  </w:num>
  <w:num w:numId="8" w16cid:durableId="1321546582">
    <w:abstractNumId w:val="11"/>
  </w:num>
  <w:num w:numId="9" w16cid:durableId="298194326">
    <w:abstractNumId w:val="12"/>
  </w:num>
  <w:num w:numId="10" w16cid:durableId="1385132315">
    <w:abstractNumId w:val="13"/>
  </w:num>
  <w:num w:numId="11" w16cid:durableId="1962876212">
    <w:abstractNumId w:val="0"/>
  </w:num>
  <w:num w:numId="12" w16cid:durableId="77799587">
    <w:abstractNumId w:val="4"/>
  </w:num>
  <w:num w:numId="13" w16cid:durableId="1054622179">
    <w:abstractNumId w:val="7"/>
  </w:num>
  <w:num w:numId="14" w16cid:durableId="101419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66"/>
    <w:rsid w:val="000026E7"/>
    <w:rsid w:val="0000701D"/>
    <w:rsid w:val="00007BB3"/>
    <w:rsid w:val="00012651"/>
    <w:rsid w:val="00020612"/>
    <w:rsid w:val="000228A0"/>
    <w:rsid w:val="0002422E"/>
    <w:rsid w:val="00032E96"/>
    <w:rsid w:val="0003581D"/>
    <w:rsid w:val="00042AE3"/>
    <w:rsid w:val="0004651E"/>
    <w:rsid w:val="00077D83"/>
    <w:rsid w:val="00081C6C"/>
    <w:rsid w:val="00086BF2"/>
    <w:rsid w:val="0009196B"/>
    <w:rsid w:val="00095AB5"/>
    <w:rsid w:val="000976AF"/>
    <w:rsid w:val="000A2B48"/>
    <w:rsid w:val="000A4CD7"/>
    <w:rsid w:val="000B48ED"/>
    <w:rsid w:val="000B5284"/>
    <w:rsid w:val="000C4C32"/>
    <w:rsid w:val="000C5B24"/>
    <w:rsid w:val="000C730D"/>
    <w:rsid w:val="00112F14"/>
    <w:rsid w:val="00135B99"/>
    <w:rsid w:val="001363C5"/>
    <w:rsid w:val="001557B8"/>
    <w:rsid w:val="0016265B"/>
    <w:rsid w:val="00170F9C"/>
    <w:rsid w:val="00181CC2"/>
    <w:rsid w:val="0018493F"/>
    <w:rsid w:val="001B42E0"/>
    <w:rsid w:val="001B525F"/>
    <w:rsid w:val="001B5328"/>
    <w:rsid w:val="001B7026"/>
    <w:rsid w:val="001C3AB7"/>
    <w:rsid w:val="001D6D50"/>
    <w:rsid w:val="001E08DE"/>
    <w:rsid w:val="001E2F21"/>
    <w:rsid w:val="001E4E9B"/>
    <w:rsid w:val="0020340A"/>
    <w:rsid w:val="00213851"/>
    <w:rsid w:val="002250FD"/>
    <w:rsid w:val="00231E53"/>
    <w:rsid w:val="00234406"/>
    <w:rsid w:val="002350DD"/>
    <w:rsid w:val="002444DC"/>
    <w:rsid w:val="00250E4A"/>
    <w:rsid w:val="0025223B"/>
    <w:rsid w:val="00294533"/>
    <w:rsid w:val="002A21DB"/>
    <w:rsid w:val="002A517A"/>
    <w:rsid w:val="002A6BBC"/>
    <w:rsid w:val="002B5363"/>
    <w:rsid w:val="002C06AC"/>
    <w:rsid w:val="002C1AA1"/>
    <w:rsid w:val="002D091E"/>
    <w:rsid w:val="002F63FE"/>
    <w:rsid w:val="00317CAD"/>
    <w:rsid w:val="0032328E"/>
    <w:rsid w:val="0032720B"/>
    <w:rsid w:val="003279B7"/>
    <w:rsid w:val="00335172"/>
    <w:rsid w:val="0034344C"/>
    <w:rsid w:val="003445F2"/>
    <w:rsid w:val="0035789B"/>
    <w:rsid w:val="00361635"/>
    <w:rsid w:val="00382EF4"/>
    <w:rsid w:val="00384CAB"/>
    <w:rsid w:val="00394E7D"/>
    <w:rsid w:val="003A23B2"/>
    <w:rsid w:val="003C69DD"/>
    <w:rsid w:val="003F2398"/>
    <w:rsid w:val="0042292A"/>
    <w:rsid w:val="00422BE7"/>
    <w:rsid w:val="00440479"/>
    <w:rsid w:val="00446448"/>
    <w:rsid w:val="00450168"/>
    <w:rsid w:val="004547EC"/>
    <w:rsid w:val="00480219"/>
    <w:rsid w:val="004825B3"/>
    <w:rsid w:val="00484698"/>
    <w:rsid w:val="00487A49"/>
    <w:rsid w:val="00490A80"/>
    <w:rsid w:val="00492694"/>
    <w:rsid w:val="004967BD"/>
    <w:rsid w:val="004B5090"/>
    <w:rsid w:val="004C455C"/>
    <w:rsid w:val="004E680D"/>
    <w:rsid w:val="00506E96"/>
    <w:rsid w:val="00514C0C"/>
    <w:rsid w:val="00523040"/>
    <w:rsid w:val="005437DA"/>
    <w:rsid w:val="00555618"/>
    <w:rsid w:val="00555903"/>
    <w:rsid w:val="00557734"/>
    <w:rsid w:val="00570C21"/>
    <w:rsid w:val="0057285A"/>
    <w:rsid w:val="00581742"/>
    <w:rsid w:val="00583395"/>
    <w:rsid w:val="005914A1"/>
    <w:rsid w:val="005A0F7B"/>
    <w:rsid w:val="005A1585"/>
    <w:rsid w:val="005C01A6"/>
    <w:rsid w:val="005C3ACC"/>
    <w:rsid w:val="005D6CE5"/>
    <w:rsid w:val="005F73BC"/>
    <w:rsid w:val="00604C6C"/>
    <w:rsid w:val="0061131A"/>
    <w:rsid w:val="00615417"/>
    <w:rsid w:val="00640F8E"/>
    <w:rsid w:val="006445CE"/>
    <w:rsid w:val="0065180B"/>
    <w:rsid w:val="00663B24"/>
    <w:rsid w:val="00675747"/>
    <w:rsid w:val="006759E2"/>
    <w:rsid w:val="006A51E1"/>
    <w:rsid w:val="006A61A4"/>
    <w:rsid w:val="006A70A4"/>
    <w:rsid w:val="006B4072"/>
    <w:rsid w:val="006C4B88"/>
    <w:rsid w:val="006D2615"/>
    <w:rsid w:val="006D487C"/>
    <w:rsid w:val="006D76B3"/>
    <w:rsid w:val="006F362B"/>
    <w:rsid w:val="00717614"/>
    <w:rsid w:val="0072329D"/>
    <w:rsid w:val="007257C1"/>
    <w:rsid w:val="00735487"/>
    <w:rsid w:val="0074710E"/>
    <w:rsid w:val="007528BB"/>
    <w:rsid w:val="007565E6"/>
    <w:rsid w:val="007707EC"/>
    <w:rsid w:val="007771AF"/>
    <w:rsid w:val="00781CBA"/>
    <w:rsid w:val="00786299"/>
    <w:rsid w:val="00792C04"/>
    <w:rsid w:val="007A1566"/>
    <w:rsid w:val="007B2242"/>
    <w:rsid w:val="007B5D2C"/>
    <w:rsid w:val="007B75DC"/>
    <w:rsid w:val="007F7E27"/>
    <w:rsid w:val="00824D0F"/>
    <w:rsid w:val="008375C8"/>
    <w:rsid w:val="00845319"/>
    <w:rsid w:val="00846512"/>
    <w:rsid w:val="00853788"/>
    <w:rsid w:val="00883BDD"/>
    <w:rsid w:val="008A072B"/>
    <w:rsid w:val="008A1863"/>
    <w:rsid w:val="008C1E33"/>
    <w:rsid w:val="008D04AD"/>
    <w:rsid w:val="008F17E4"/>
    <w:rsid w:val="008F23E6"/>
    <w:rsid w:val="00900592"/>
    <w:rsid w:val="00903DD2"/>
    <w:rsid w:val="00910280"/>
    <w:rsid w:val="00914E82"/>
    <w:rsid w:val="009273D0"/>
    <w:rsid w:val="0092740A"/>
    <w:rsid w:val="00932924"/>
    <w:rsid w:val="00940DDE"/>
    <w:rsid w:val="00952020"/>
    <w:rsid w:val="00955CDF"/>
    <w:rsid w:val="00955FF9"/>
    <w:rsid w:val="0096622B"/>
    <w:rsid w:val="00966C69"/>
    <w:rsid w:val="00967FDD"/>
    <w:rsid w:val="00977938"/>
    <w:rsid w:val="00990A66"/>
    <w:rsid w:val="00990D18"/>
    <w:rsid w:val="009D10CE"/>
    <w:rsid w:val="009E654E"/>
    <w:rsid w:val="009F11A0"/>
    <w:rsid w:val="009F504A"/>
    <w:rsid w:val="009F6488"/>
    <w:rsid w:val="00A01FE1"/>
    <w:rsid w:val="00A03B68"/>
    <w:rsid w:val="00A11F15"/>
    <w:rsid w:val="00A14F29"/>
    <w:rsid w:val="00A17877"/>
    <w:rsid w:val="00A20DFD"/>
    <w:rsid w:val="00A21131"/>
    <w:rsid w:val="00A22546"/>
    <w:rsid w:val="00A321C7"/>
    <w:rsid w:val="00A32899"/>
    <w:rsid w:val="00A46E1B"/>
    <w:rsid w:val="00A511B9"/>
    <w:rsid w:val="00A51DC7"/>
    <w:rsid w:val="00A679F0"/>
    <w:rsid w:val="00A70F41"/>
    <w:rsid w:val="00A71C4C"/>
    <w:rsid w:val="00A77008"/>
    <w:rsid w:val="00A90FA3"/>
    <w:rsid w:val="00A93293"/>
    <w:rsid w:val="00A93EE2"/>
    <w:rsid w:val="00A95C1A"/>
    <w:rsid w:val="00AB7034"/>
    <w:rsid w:val="00AC2143"/>
    <w:rsid w:val="00AD053A"/>
    <w:rsid w:val="00AD3899"/>
    <w:rsid w:val="00B01D68"/>
    <w:rsid w:val="00B26415"/>
    <w:rsid w:val="00B33031"/>
    <w:rsid w:val="00B33BE9"/>
    <w:rsid w:val="00B64BD4"/>
    <w:rsid w:val="00B73B22"/>
    <w:rsid w:val="00B915F0"/>
    <w:rsid w:val="00B921BC"/>
    <w:rsid w:val="00B97ACB"/>
    <w:rsid w:val="00BB026F"/>
    <w:rsid w:val="00BB207A"/>
    <w:rsid w:val="00BC0C04"/>
    <w:rsid w:val="00BC7628"/>
    <w:rsid w:val="00BD2959"/>
    <w:rsid w:val="00BD3FA2"/>
    <w:rsid w:val="00BF2CEC"/>
    <w:rsid w:val="00BF6DC4"/>
    <w:rsid w:val="00C05084"/>
    <w:rsid w:val="00C1013C"/>
    <w:rsid w:val="00C14F99"/>
    <w:rsid w:val="00C27EB9"/>
    <w:rsid w:val="00C32DC2"/>
    <w:rsid w:val="00C34991"/>
    <w:rsid w:val="00C3677D"/>
    <w:rsid w:val="00C541CB"/>
    <w:rsid w:val="00C619A1"/>
    <w:rsid w:val="00C61A6D"/>
    <w:rsid w:val="00C64DD6"/>
    <w:rsid w:val="00C814F5"/>
    <w:rsid w:val="00C82C2D"/>
    <w:rsid w:val="00C92FB0"/>
    <w:rsid w:val="00C95413"/>
    <w:rsid w:val="00CA2AF6"/>
    <w:rsid w:val="00CA55EC"/>
    <w:rsid w:val="00CB311A"/>
    <w:rsid w:val="00CD22C1"/>
    <w:rsid w:val="00CE0E45"/>
    <w:rsid w:val="00CE119A"/>
    <w:rsid w:val="00CE35AD"/>
    <w:rsid w:val="00CE37AB"/>
    <w:rsid w:val="00CE3896"/>
    <w:rsid w:val="00D00D14"/>
    <w:rsid w:val="00D02C39"/>
    <w:rsid w:val="00D0719C"/>
    <w:rsid w:val="00D168D8"/>
    <w:rsid w:val="00D412E9"/>
    <w:rsid w:val="00D42DF8"/>
    <w:rsid w:val="00D53B25"/>
    <w:rsid w:val="00D805FB"/>
    <w:rsid w:val="00D945E8"/>
    <w:rsid w:val="00DB7FCD"/>
    <w:rsid w:val="00DC4905"/>
    <w:rsid w:val="00DD7263"/>
    <w:rsid w:val="00DE28F8"/>
    <w:rsid w:val="00DE356D"/>
    <w:rsid w:val="00DE3A04"/>
    <w:rsid w:val="00DF28AB"/>
    <w:rsid w:val="00E02A1E"/>
    <w:rsid w:val="00E05D36"/>
    <w:rsid w:val="00E15F91"/>
    <w:rsid w:val="00E21A43"/>
    <w:rsid w:val="00E30CD7"/>
    <w:rsid w:val="00E46200"/>
    <w:rsid w:val="00E516B1"/>
    <w:rsid w:val="00E60DF2"/>
    <w:rsid w:val="00E64C15"/>
    <w:rsid w:val="00E67E68"/>
    <w:rsid w:val="00E77348"/>
    <w:rsid w:val="00E86C17"/>
    <w:rsid w:val="00E95E85"/>
    <w:rsid w:val="00E963B0"/>
    <w:rsid w:val="00EB2B9D"/>
    <w:rsid w:val="00EC558D"/>
    <w:rsid w:val="00ED0930"/>
    <w:rsid w:val="00ED1564"/>
    <w:rsid w:val="00ED288E"/>
    <w:rsid w:val="00EF2A1E"/>
    <w:rsid w:val="00EF4A5A"/>
    <w:rsid w:val="00EF767F"/>
    <w:rsid w:val="00EF7D74"/>
    <w:rsid w:val="00F03F58"/>
    <w:rsid w:val="00F04C0E"/>
    <w:rsid w:val="00F10531"/>
    <w:rsid w:val="00F13536"/>
    <w:rsid w:val="00F17B82"/>
    <w:rsid w:val="00F279AF"/>
    <w:rsid w:val="00F372AA"/>
    <w:rsid w:val="00F41B9A"/>
    <w:rsid w:val="00F57B7E"/>
    <w:rsid w:val="00F742FC"/>
    <w:rsid w:val="00F87EF6"/>
    <w:rsid w:val="00FA079A"/>
    <w:rsid w:val="00FB1115"/>
    <w:rsid w:val="00FC6292"/>
    <w:rsid w:val="00FD1A96"/>
    <w:rsid w:val="00FD50B3"/>
    <w:rsid w:val="00FE05D5"/>
    <w:rsid w:val="00FE26AF"/>
    <w:rsid w:val="00FF6528"/>
    <w:rsid w:val="00FF6A3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45687"/>
  <w15:docId w15:val="{374DBA48-FB27-40DB-8B47-7C6561CD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8BB"/>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E37AB"/>
  </w:style>
  <w:style w:type="paragraph" w:customStyle="1" w:styleId="Style1">
    <w:name w:val="Style1"/>
    <w:basedOn w:val="Normal"/>
    <w:rsid w:val="00846512"/>
  </w:style>
  <w:style w:type="paragraph" w:styleId="Header">
    <w:name w:val="header"/>
    <w:basedOn w:val="Normal"/>
    <w:rsid w:val="00C814F5"/>
    <w:pPr>
      <w:tabs>
        <w:tab w:val="center" w:pos="4320"/>
        <w:tab w:val="right" w:pos="8640"/>
      </w:tabs>
    </w:pPr>
  </w:style>
  <w:style w:type="paragraph" w:styleId="Footer">
    <w:name w:val="footer"/>
    <w:basedOn w:val="Normal"/>
    <w:link w:val="FooterChar"/>
    <w:rsid w:val="00C814F5"/>
    <w:pPr>
      <w:tabs>
        <w:tab w:val="center" w:pos="4320"/>
        <w:tab w:val="right" w:pos="8640"/>
      </w:tabs>
    </w:pPr>
  </w:style>
  <w:style w:type="paragraph" w:styleId="BalloonText">
    <w:name w:val="Balloon Text"/>
    <w:basedOn w:val="Normal"/>
    <w:semiHidden/>
    <w:rsid w:val="00FB1115"/>
    <w:rPr>
      <w:rFonts w:ascii="Tahoma" w:hAnsi="Tahoma" w:cs="Tahoma"/>
      <w:sz w:val="16"/>
      <w:szCs w:val="16"/>
    </w:rPr>
  </w:style>
  <w:style w:type="character" w:styleId="PageNumber">
    <w:name w:val="page number"/>
    <w:basedOn w:val="DefaultParagraphFont"/>
    <w:rsid w:val="00012651"/>
  </w:style>
  <w:style w:type="paragraph" w:customStyle="1" w:styleId="CharChar2CharCarChar">
    <w:name w:val="Char Char2 Char Car Char"/>
    <w:basedOn w:val="Normal"/>
    <w:rsid w:val="00B26415"/>
    <w:pPr>
      <w:widowControl w:val="0"/>
      <w:adjustRightInd w:val="0"/>
      <w:spacing w:after="160" w:line="240" w:lineRule="exact"/>
      <w:textAlignment w:val="baseline"/>
    </w:pPr>
    <w:rPr>
      <w:rFonts w:ascii="Tahoma" w:hAnsi="Tahoma"/>
      <w:sz w:val="20"/>
      <w:szCs w:val="20"/>
    </w:rPr>
  </w:style>
  <w:style w:type="table" w:styleId="TableGrid">
    <w:name w:val="Table Grid"/>
    <w:basedOn w:val="TableNormal"/>
    <w:rsid w:val="00A3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arChar0">
    <w:name w:val="Char Char2 Char Car Char"/>
    <w:basedOn w:val="Normal"/>
    <w:rsid w:val="002A517A"/>
    <w:pPr>
      <w:widowControl w:val="0"/>
      <w:adjustRightInd w:val="0"/>
      <w:spacing w:after="160" w:line="240" w:lineRule="exact"/>
    </w:pPr>
    <w:rPr>
      <w:rFonts w:ascii="Tahoma" w:hAnsi="Tahoma"/>
      <w:sz w:val="20"/>
      <w:szCs w:val="20"/>
    </w:rPr>
  </w:style>
  <w:style w:type="paragraph" w:styleId="BodyText">
    <w:name w:val="Body Text"/>
    <w:basedOn w:val="Normal"/>
    <w:link w:val="BodyTextChar"/>
    <w:rsid w:val="00792C04"/>
    <w:pPr>
      <w:jc w:val="both"/>
    </w:pPr>
    <w:rPr>
      <w:rFonts w:cs="Arial"/>
      <w:lang w:val="el-GR"/>
    </w:rPr>
  </w:style>
  <w:style w:type="character" w:customStyle="1" w:styleId="BodyTextChar">
    <w:name w:val="Body Text Char"/>
    <w:link w:val="BodyText"/>
    <w:rsid w:val="00792C04"/>
    <w:rPr>
      <w:rFonts w:ascii="Arial" w:hAnsi="Arial" w:cs="Arial"/>
      <w:sz w:val="24"/>
      <w:szCs w:val="24"/>
      <w:lang w:eastAsia="en-US"/>
    </w:rPr>
  </w:style>
  <w:style w:type="character" w:styleId="Hyperlink">
    <w:name w:val="Hyperlink"/>
    <w:basedOn w:val="DefaultParagraphFont"/>
    <w:rsid w:val="00A95C1A"/>
    <w:rPr>
      <w:color w:val="0563C1" w:themeColor="hyperlink"/>
      <w:u w:val="single"/>
    </w:rPr>
  </w:style>
  <w:style w:type="character" w:customStyle="1" w:styleId="UnresolvedMention1">
    <w:name w:val="Unresolved Mention1"/>
    <w:basedOn w:val="DefaultParagraphFont"/>
    <w:uiPriority w:val="99"/>
    <w:semiHidden/>
    <w:unhideWhenUsed/>
    <w:rsid w:val="00A95C1A"/>
    <w:rPr>
      <w:color w:val="605E5C"/>
      <w:shd w:val="clear" w:color="auto" w:fill="E1DFDD"/>
    </w:rPr>
  </w:style>
  <w:style w:type="character" w:customStyle="1" w:styleId="FooterChar">
    <w:name w:val="Footer Char"/>
    <w:basedOn w:val="DefaultParagraphFont"/>
    <w:link w:val="Footer"/>
    <w:rsid w:val="00F04C0E"/>
    <w:rPr>
      <w:rFonts w:ascii="Arial" w:hAnsi="Arial"/>
      <w:sz w:val="24"/>
      <w:szCs w:val="24"/>
      <w:lang w:val="en-US" w:eastAsia="en-US"/>
    </w:rPr>
  </w:style>
  <w:style w:type="character" w:styleId="PlaceholderText">
    <w:name w:val="Placeholder Text"/>
    <w:basedOn w:val="DefaultParagraphFont"/>
    <w:uiPriority w:val="99"/>
    <w:semiHidden/>
    <w:rsid w:val="00382EF4"/>
    <w:rPr>
      <w:color w:val="808080"/>
    </w:rPr>
  </w:style>
  <w:style w:type="paragraph" w:styleId="FootnoteText">
    <w:name w:val="footnote text"/>
    <w:basedOn w:val="Normal"/>
    <w:link w:val="FootnoteTextChar"/>
    <w:semiHidden/>
    <w:unhideWhenUsed/>
    <w:rsid w:val="002A6BBC"/>
    <w:rPr>
      <w:sz w:val="20"/>
      <w:szCs w:val="20"/>
    </w:rPr>
  </w:style>
  <w:style w:type="character" w:customStyle="1" w:styleId="FootnoteTextChar">
    <w:name w:val="Footnote Text Char"/>
    <w:basedOn w:val="DefaultParagraphFont"/>
    <w:link w:val="FootnoteText"/>
    <w:semiHidden/>
    <w:rsid w:val="002A6BBC"/>
    <w:rPr>
      <w:rFonts w:ascii="Arial" w:hAnsi="Arial"/>
      <w:lang w:val="en-US" w:eastAsia="en-US"/>
    </w:rPr>
  </w:style>
  <w:style w:type="character" w:styleId="FootnoteReference">
    <w:name w:val="footnote reference"/>
    <w:basedOn w:val="DefaultParagraphFont"/>
    <w:semiHidden/>
    <w:unhideWhenUsed/>
    <w:rsid w:val="002A6BBC"/>
    <w:rPr>
      <w:vertAlign w:val="superscript"/>
    </w:rPr>
  </w:style>
  <w:style w:type="character" w:styleId="CommentReference">
    <w:name w:val="annotation reference"/>
    <w:basedOn w:val="DefaultParagraphFont"/>
    <w:semiHidden/>
    <w:unhideWhenUsed/>
    <w:rsid w:val="0096622B"/>
    <w:rPr>
      <w:sz w:val="16"/>
      <w:szCs w:val="16"/>
    </w:rPr>
  </w:style>
  <w:style w:type="paragraph" w:styleId="CommentText">
    <w:name w:val="annotation text"/>
    <w:basedOn w:val="Normal"/>
    <w:link w:val="CommentTextChar"/>
    <w:semiHidden/>
    <w:unhideWhenUsed/>
    <w:rsid w:val="0096622B"/>
    <w:rPr>
      <w:sz w:val="20"/>
      <w:szCs w:val="20"/>
    </w:rPr>
  </w:style>
  <w:style w:type="character" w:customStyle="1" w:styleId="CommentTextChar">
    <w:name w:val="Comment Text Char"/>
    <w:basedOn w:val="DefaultParagraphFont"/>
    <w:link w:val="CommentText"/>
    <w:semiHidden/>
    <w:rsid w:val="0096622B"/>
    <w:rPr>
      <w:rFonts w:ascii="Arial" w:hAnsi="Arial"/>
      <w:lang w:val="en-US" w:eastAsia="en-US"/>
    </w:rPr>
  </w:style>
  <w:style w:type="paragraph" w:styleId="CommentSubject">
    <w:name w:val="annotation subject"/>
    <w:basedOn w:val="CommentText"/>
    <w:next w:val="CommentText"/>
    <w:link w:val="CommentSubjectChar"/>
    <w:semiHidden/>
    <w:unhideWhenUsed/>
    <w:rsid w:val="0096622B"/>
    <w:rPr>
      <w:b/>
      <w:bCs/>
    </w:rPr>
  </w:style>
  <w:style w:type="character" w:customStyle="1" w:styleId="CommentSubjectChar">
    <w:name w:val="Comment Subject Char"/>
    <w:basedOn w:val="CommentTextChar"/>
    <w:link w:val="CommentSubject"/>
    <w:semiHidden/>
    <w:rsid w:val="0096622B"/>
    <w:rPr>
      <w:rFonts w:ascii="Arial" w:hAnsi="Arial"/>
      <w:b/>
      <w:bCs/>
      <w:lang w:val="en-US" w:eastAsia="en-US"/>
    </w:rPr>
  </w:style>
  <w:style w:type="character" w:styleId="FollowedHyperlink">
    <w:name w:val="FollowedHyperlink"/>
    <w:basedOn w:val="DefaultParagraphFont"/>
    <w:semiHidden/>
    <w:unhideWhenUsed/>
    <w:rsid w:val="0020340A"/>
    <w:rPr>
      <w:color w:val="954F72" w:themeColor="followedHyperlink"/>
      <w:u w:val="single"/>
    </w:rPr>
  </w:style>
  <w:style w:type="paragraph" w:styleId="Revision">
    <w:name w:val="Revision"/>
    <w:hidden/>
    <w:uiPriority w:val="99"/>
    <w:semiHidden/>
    <w:rsid w:val="00B01D68"/>
    <w:rPr>
      <w:rFonts w:ascii="Arial" w:hAnsi="Arial"/>
      <w:sz w:val="24"/>
      <w:szCs w:val="24"/>
      <w:lang w:val="en-US" w:eastAsia="en-US"/>
    </w:rPr>
  </w:style>
  <w:style w:type="paragraph" w:styleId="ListParagraph">
    <w:name w:val="List Paragraph"/>
    <w:basedOn w:val="Normal"/>
    <w:uiPriority w:val="34"/>
    <w:qFormat/>
    <w:rsid w:val="006D2615"/>
    <w:pPr>
      <w:ind w:left="720"/>
      <w:contextualSpacing/>
    </w:pPr>
  </w:style>
  <w:style w:type="character" w:styleId="UnresolvedMention">
    <w:name w:val="Unresolved Mention"/>
    <w:basedOn w:val="DefaultParagraphFont"/>
    <w:uiPriority w:val="99"/>
    <w:semiHidden/>
    <w:unhideWhenUsed/>
    <w:rsid w:val="000B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736923">
      <w:bodyDiv w:val="1"/>
      <w:marLeft w:val="0"/>
      <w:marRight w:val="0"/>
      <w:marTop w:val="0"/>
      <w:marBottom w:val="0"/>
      <w:divBdr>
        <w:top w:val="none" w:sz="0" w:space="0" w:color="auto"/>
        <w:left w:val="none" w:sz="0" w:space="0" w:color="auto"/>
        <w:bottom w:val="none" w:sz="0" w:space="0" w:color="auto"/>
        <w:right w:val="none" w:sz="0" w:space="0" w:color="auto"/>
      </w:divBdr>
    </w:div>
    <w:div w:id="935751711">
      <w:bodyDiv w:val="1"/>
      <w:marLeft w:val="0"/>
      <w:marRight w:val="0"/>
      <w:marTop w:val="0"/>
      <w:marBottom w:val="0"/>
      <w:divBdr>
        <w:top w:val="none" w:sz="0" w:space="0" w:color="auto"/>
        <w:left w:val="none" w:sz="0" w:space="0" w:color="auto"/>
        <w:bottom w:val="none" w:sz="0" w:space="0" w:color="auto"/>
        <w:right w:val="none" w:sz="0" w:space="0" w:color="auto"/>
      </w:divBdr>
    </w:div>
    <w:div w:id="1366980738">
      <w:bodyDiv w:val="1"/>
      <w:marLeft w:val="0"/>
      <w:marRight w:val="0"/>
      <w:marTop w:val="0"/>
      <w:marBottom w:val="0"/>
      <w:divBdr>
        <w:top w:val="none" w:sz="0" w:space="0" w:color="auto"/>
        <w:left w:val="none" w:sz="0" w:space="0" w:color="auto"/>
        <w:bottom w:val="none" w:sz="0" w:space="0" w:color="auto"/>
        <w:right w:val="none" w:sz="0" w:space="0" w:color="auto"/>
      </w:divBdr>
    </w:div>
    <w:div w:id="1707367958">
      <w:bodyDiv w:val="1"/>
      <w:marLeft w:val="0"/>
      <w:marRight w:val="0"/>
      <w:marTop w:val="0"/>
      <w:marBottom w:val="0"/>
      <w:divBdr>
        <w:top w:val="none" w:sz="0" w:space="0" w:color="auto"/>
        <w:left w:val="none" w:sz="0" w:space="0" w:color="auto"/>
        <w:bottom w:val="none" w:sz="0" w:space="0" w:color="auto"/>
        <w:right w:val="none" w:sz="0" w:space="0" w:color="auto"/>
      </w:divBdr>
    </w:div>
    <w:div w:id="19082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y-efficient-products.ec.europa.eu/ecodesign-and-energy-label/product-list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gy.gov.cy/gr/%CF%84%CE%BF%CE%BC%CE%B5%CE%AF%CF%82-%CF%80%CE%BF%CE%BB%CE%B9%CF%84%CE%B9%CE%BA%CE%AE%CF%82/1-%CE%B5%CE%BD%CE%B5%CF%81%CE%B3%CE%B5%CE%B9%CE%B1%CE%BA%CE%AE-%CE%B1%CF%80%CF%8C%CE%B4%CE%BF%CF%83%CE%B7-%CF%80%CF%81%CE%BF%CF%8A%CF%8C%CE%BD%CF%84%CF%89%CE%B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nergy.gov.cy" TargetMode="External"/><Relationship Id="rId2" Type="http://schemas.openxmlformats.org/officeDocument/2006/relationships/hyperlink" Target="mailto:energyservice@meci.gov.cy"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EC49-2C4C-40F8-9B5C-6478D42D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Στεφανία</dc:creator>
  <cp:lastModifiedBy>Petros Charalambides</cp:lastModifiedBy>
  <cp:revision>2</cp:revision>
  <cp:lastPrinted>2025-02-07T10:01:00Z</cp:lastPrinted>
  <dcterms:created xsi:type="dcterms:W3CDTF">2025-02-11T09:49:00Z</dcterms:created>
  <dcterms:modified xsi:type="dcterms:W3CDTF">2025-02-11T09:49:00Z</dcterms:modified>
</cp:coreProperties>
</file>